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446</w:t>
      </w:r>
      <w:r>
        <w:rPr>
          <w:rFonts w:ascii="Times New Roman" w:eastAsia="Times New Roman" w:hAnsi="Times New Roman" w:cs="Times New Roman"/>
          <w:sz w:val="20"/>
          <w:szCs w:val="20"/>
        </w:rPr>
        <w:t>-2003/202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 июня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Р.В. (628309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Терегулова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Евгения </w:t>
      </w:r>
      <w:r>
        <w:rPr>
          <w:rFonts w:ascii="Times New Roman" w:eastAsia="Times New Roman" w:hAnsi="Times New Roman" w:cs="Times New Roman"/>
          <w:sz w:val="26"/>
          <w:szCs w:val="26"/>
        </w:rPr>
        <w:t>Ришатовича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40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0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работающего директором АНО «МЫ ВМЕСТЕ», зарегистрированного и проживающего по адресу: </w:t>
      </w:r>
      <w:r>
        <w:rPr>
          <w:rStyle w:val="cat-UserDefinedgrp-41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 Кодекса Российской Федерации об административных правонарушениях,</w:t>
      </w:r>
    </w:p>
    <w:p>
      <w:pPr>
        <w:spacing w:before="0" w:after="0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Терегулов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Е.Р., являясь директором АНО «МЫ ВМЕСТЕ», зарегистрированного по адресу: ХМАО-Югра, г. Нефтеюганск, 11 В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 </w:t>
      </w:r>
      <w:r>
        <w:rPr>
          <w:rFonts w:ascii="Times New Roman" w:eastAsia="Times New Roman" w:hAnsi="Times New Roman" w:cs="Times New Roman"/>
          <w:sz w:val="26"/>
          <w:szCs w:val="26"/>
        </w:rPr>
        <w:t>11, кв. 111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законодательством РФ срок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квартал 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 Фактически отчет предоставлен </w:t>
      </w:r>
      <w:r>
        <w:rPr>
          <w:rFonts w:ascii="Times New Roman" w:eastAsia="Times New Roman" w:hAnsi="Times New Roman" w:cs="Times New Roman"/>
          <w:sz w:val="26"/>
          <w:szCs w:val="26"/>
        </w:rPr>
        <w:t>11.05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вместо </w:t>
      </w:r>
      <w:r>
        <w:rPr>
          <w:rFonts w:ascii="Times New Roman" w:eastAsia="Times New Roman" w:hAnsi="Times New Roman" w:cs="Times New Roman"/>
          <w:sz w:val="26"/>
          <w:szCs w:val="26"/>
        </w:rPr>
        <w:t>27.04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, чем нарушил ст. 17, ст. 19,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Терегулов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Е.Р</w:t>
      </w:r>
      <w:r>
        <w:rPr>
          <w:rFonts w:ascii="Times New Roman" w:eastAsia="Times New Roman" w:hAnsi="Times New Roman" w:cs="Times New Roman"/>
          <w:sz w:val="26"/>
          <w:szCs w:val="26"/>
        </w:rPr>
        <w:t>.,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Терегулова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Е.Р</w:t>
      </w:r>
      <w:r>
        <w:rPr>
          <w:rFonts w:ascii="Times New Roman" w:eastAsia="Times New Roman" w:hAnsi="Times New Roman" w:cs="Times New Roman"/>
          <w:sz w:val="26"/>
          <w:szCs w:val="26"/>
        </w:rPr>
        <w:t>. в его отсутствие.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Терегулова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Е.Р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2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13.05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Терегулов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Е.Р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законодательством РФ срок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квартал 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информацией о предоставлении отчета;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выпиской из Единого государственного реестра юридических лиц;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телефонограммой-уведомлением о вызове должностного лица, для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12.05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п.п. 1 п. 2 ст. 17 Федерального закона от 24.07.1998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№ 125-ФЗ «Об обязательном социальном страховании от несчастных случаев на производстве и профессиональных заболеваний», страхователь обязан своевременно представлять в территориальные органы страховщика документы, необходимые для регистрации в качестве страхователя, в случаях, предусмотренных абзацами третьим, четвертым и пятым части первой статьи 6 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определенный Федеральным законом от 27 июля 2010 года N 210-ФЗ "Об организации предоставления государственных и муниципальных услуг" перечень документов.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 ст. 19 Федерального закона от 24.07.1998 № 125-ФЗ «Об обязательном социальном страховании от несчастных случаев на производстве и профессиональных заболеваний»,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страховщика, своевременной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отдельных видов обеспечения по страхованию в случаях, установленных настоящим Федеральным законом, а также за достоверность представляемых страховщику сведений, необходимых для назначения застрахованным обеспечения по страхованию.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Привлечение страхователя к ответственности осуществляется страховщиком в порядке, установленном настоящим Федеральным законом.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Привлечение к административной и уголовной ответственности за нарушения требований настоящего Федерального закона осуществляется в соответствии с Кодексом Российской Федерации об административных правонарушениях и Уголовным кодексом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Терегулова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Е.Р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мировой судья квалифицирует по ч. 2 ст. 15.33 Кодекса Российской Федерации об административных правонарушениях,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</w:t>
      </w:r>
      <w:r>
        <w:rPr>
          <w:rFonts w:ascii="Times New Roman" w:eastAsia="Times New Roman" w:hAnsi="Times New Roman" w:cs="Times New Roman"/>
          <w:sz w:val="26"/>
          <w:szCs w:val="26"/>
        </w:rPr>
        <w:t>взносам в территориальные органы Фонда социального страхования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 судья учитывает характер совершенного правонарушения, личность лица, привлекаемого к административной ответственности.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и отягчающих административную ответственность, предусмотренных ст. ст. 4.2, 4.3 Кодекса Российской Федерации об административных правонарушениях, мировой судья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29.9 ч.1, 29.10, 30.1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 мировой судья</w:t>
      </w:r>
    </w:p>
    <w:p>
      <w:pPr>
        <w:spacing w:before="0" w:after="0"/>
        <w:ind w:firstLine="567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иректора </w:t>
      </w:r>
      <w:r>
        <w:rPr>
          <w:rFonts w:ascii="Times New Roman" w:eastAsia="Times New Roman" w:hAnsi="Times New Roman" w:cs="Times New Roman"/>
          <w:sz w:val="26"/>
          <w:szCs w:val="26"/>
        </w:rPr>
        <w:t>АНО «МЫ ВМЕСТЕ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Терегулова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Евгения </w:t>
      </w:r>
      <w:r>
        <w:rPr>
          <w:rFonts w:ascii="Times New Roman" w:eastAsia="Times New Roman" w:hAnsi="Times New Roman" w:cs="Times New Roman"/>
          <w:sz w:val="26"/>
          <w:szCs w:val="26"/>
        </w:rPr>
        <w:t>Ришатовича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300 (триста) рублей.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уплате: </w:t>
      </w:r>
      <w:r>
        <w:rPr>
          <w:rFonts w:ascii="Times New Roman" w:eastAsia="Times New Roman" w:hAnsi="Times New Roman" w:cs="Times New Roman"/>
          <w:sz w:val="26"/>
          <w:szCs w:val="26"/>
        </w:rPr>
        <w:t>ИНН 8601002078, КПП 860101001, УФК по Ханты-Мансийскому AO-Югре (ОСФР по ХМАО-Югре, л/с 04874Ф87010), ОКТМО 71871000, ЕКС 40102810245370000007, Казначейский счет 03100643000000018700 в Операционно-кассовый центр № 8 Уральского главного управления Центрального банка Российской Федерации // ОКЦ № 8 Уральского ГУ Банка России, БИК 047162000, КБК 79711601230060003140 Административные штрафы, предусмотренные ч.2 ст. 15.10, ст. 15.32, 15.33 КоАП РФ (в части обязательного социального страхования от несчастных случаев на производстве и профессиональных заболеваний).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назначении платежа указать — Денежные взыскания на обязательное социальное страхование от НС и ПЗ, предусмотренные за нарушение статьи 15.33 КоАП, ФИО. УИН 7978600</w:t>
      </w:r>
      <w:r>
        <w:rPr>
          <w:rFonts w:ascii="Times New Roman" w:eastAsia="Times New Roman" w:hAnsi="Times New Roman" w:cs="Times New Roman"/>
          <w:sz w:val="26"/>
          <w:szCs w:val="26"/>
        </w:rPr>
        <w:t>1305260164598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12"/>
          <w:szCs w:val="12"/>
        </w:rPr>
      </w:pPr>
    </w:p>
    <w:p>
      <w:pPr>
        <w:tabs>
          <w:tab w:val="left" w:pos="6570"/>
        </w:tabs>
        <w:spacing w:before="0" w:after="0"/>
        <w:ind w:left="1560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0"/>
          <w:szCs w:val="20"/>
        </w:rPr>
      </w:pPr>
    </w:p>
    <w:tbl>
      <w:tblPr>
        <w:tblW w:w="10924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255"/>
        <w:gridCol w:w="5669"/>
      </w:tblGrid>
      <w:tr>
        <w:tblPrEx>
          <w:tblW w:w="10924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1"/>
        </w:trPr>
        <w:tc>
          <w:tcPr>
            <w:tcW w:w="524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567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567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0rplc-6">
    <w:name w:val="cat-ExternalSystemDefined grp-40 rplc-6"/>
    <w:basedOn w:val="DefaultParagraphFont"/>
  </w:style>
  <w:style w:type="character" w:customStyle="1" w:styleId="cat-PassportDatagrp-30rplc-7">
    <w:name w:val="cat-PassportData grp-30 rplc-7"/>
    <w:basedOn w:val="DefaultParagraphFont"/>
  </w:style>
  <w:style w:type="character" w:customStyle="1" w:styleId="cat-UserDefinedgrp-41rplc-9">
    <w:name w:val="cat-UserDefined grp-41 rplc-9"/>
    <w:basedOn w:val="DefaultParagraphFont"/>
  </w:style>
  <w:style w:type="character" w:customStyle="1" w:styleId="cat-UserDefinedgrp-42rplc-25">
    <w:name w:val="cat-UserDefined grp-42 rplc-25"/>
    <w:basedOn w:val="DefaultParagraphFont"/>
  </w:style>
  <w:style w:type="character" w:customStyle="1" w:styleId="cat-UserDefinedgrp-43rplc-44">
    <w:name w:val="cat-UserDefined grp-43 rplc-44"/>
    <w:basedOn w:val="DefaultParagraphFont"/>
  </w:style>
  <w:style w:type="character" w:customStyle="1" w:styleId="cat-UserDefinedgrp-44rplc-47">
    <w:name w:val="cat-UserDefined grp-44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